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CB4" w:rsidRDefault="00624CB4" w:rsidP="00624CB4">
      <w:pPr>
        <w:pStyle w:val="a3"/>
        <w:ind w:firstLine="567"/>
        <w:jc w:val="center"/>
        <w:rPr>
          <w:b/>
        </w:rPr>
      </w:pPr>
      <w:r w:rsidRPr="00E30246">
        <w:rPr>
          <w:b/>
        </w:rPr>
        <w:t>ТЕМА 1.4   ВИДЫ ЭКОНОМИЧЕСКОГО АНАЛИЗА</w:t>
      </w:r>
    </w:p>
    <w:p w:rsidR="00624CB4" w:rsidRDefault="00624CB4" w:rsidP="00624CB4">
      <w:pPr>
        <w:pStyle w:val="a3"/>
        <w:ind w:firstLine="567"/>
        <w:jc w:val="center"/>
        <w:rPr>
          <w:b/>
        </w:rPr>
      </w:pPr>
    </w:p>
    <w:p w:rsidR="00624CB4" w:rsidRPr="004E2A0E" w:rsidRDefault="00624CB4" w:rsidP="00624CB4">
      <w:pPr>
        <w:tabs>
          <w:tab w:val="left" w:pos="284"/>
        </w:tabs>
        <w:ind w:firstLine="284"/>
        <w:jc w:val="both"/>
      </w:pPr>
      <w:r w:rsidRPr="00E30246">
        <w:t xml:space="preserve">Цель: </w:t>
      </w:r>
      <w:r w:rsidRPr="004E2A0E">
        <w:t xml:space="preserve">ознакомить студентов с </w:t>
      </w:r>
      <w:r>
        <w:t>классификацией видов ЭАП, с особенностями внутрихозяйственного, внутриотраслевого и межхозяйственного анализа. Развивать логическое и аналитическое мышление. Воспитывать стремление к саморазвитию.</w:t>
      </w:r>
    </w:p>
    <w:p w:rsidR="00624CB4" w:rsidRPr="00E30246" w:rsidRDefault="00624CB4" w:rsidP="00624CB4">
      <w:pPr>
        <w:pStyle w:val="a3"/>
        <w:ind w:firstLine="567"/>
        <w:jc w:val="center"/>
      </w:pPr>
    </w:p>
    <w:p w:rsidR="00624CB4" w:rsidRPr="00E30246" w:rsidRDefault="00624CB4" w:rsidP="00624CB4">
      <w:pPr>
        <w:pStyle w:val="a3"/>
        <w:ind w:firstLine="567"/>
        <w:jc w:val="center"/>
        <w:rPr>
          <w:b/>
        </w:rPr>
      </w:pPr>
    </w:p>
    <w:p w:rsidR="00624CB4" w:rsidRPr="00E30246" w:rsidRDefault="00624CB4" w:rsidP="00624CB4">
      <w:pPr>
        <w:pStyle w:val="a3"/>
        <w:ind w:firstLine="567"/>
        <w:jc w:val="both"/>
      </w:pPr>
      <w:r w:rsidRPr="00E30246">
        <w:t>Экономический анализ является необходимым элементом управления экономикой. В зависимости от потребностей управления можно выделить виды анализа (табл.1</w:t>
      </w:r>
      <w:r>
        <w:t>.4.1</w:t>
      </w:r>
      <w:r w:rsidRPr="00E30246">
        <w:t>).</w:t>
      </w:r>
    </w:p>
    <w:p w:rsidR="00624CB4" w:rsidRDefault="00624CB4" w:rsidP="00624CB4">
      <w:pPr>
        <w:pStyle w:val="a3"/>
        <w:ind w:firstLine="567"/>
        <w:jc w:val="right"/>
      </w:pPr>
    </w:p>
    <w:p w:rsidR="00624CB4" w:rsidRPr="00E30246" w:rsidRDefault="00624CB4" w:rsidP="00624CB4">
      <w:pPr>
        <w:pStyle w:val="a3"/>
        <w:ind w:firstLine="567"/>
        <w:jc w:val="right"/>
      </w:pPr>
      <w:r w:rsidRPr="00E30246">
        <w:t>Таблица 1</w:t>
      </w:r>
      <w:r>
        <w:t>.4.1</w:t>
      </w:r>
    </w:p>
    <w:p w:rsidR="00624CB4" w:rsidRPr="00E30246" w:rsidRDefault="00624CB4" w:rsidP="00624CB4">
      <w:pPr>
        <w:pStyle w:val="a3"/>
        <w:ind w:firstLine="567"/>
        <w:jc w:val="both"/>
      </w:pPr>
      <w:r w:rsidRPr="00E30246">
        <w:rPr>
          <w:b/>
          <w:bCs/>
        </w:rPr>
        <w:t>Классификация видов экономического анализа</w:t>
      </w:r>
    </w:p>
    <w:tbl>
      <w:tblPr>
        <w:tblW w:w="9745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24"/>
        <w:gridCol w:w="6521"/>
      </w:tblGrid>
      <w:tr w:rsidR="00624CB4" w:rsidRPr="00E30246" w:rsidTr="006A64C4">
        <w:trPr>
          <w:tblCellSpacing w:w="0" w:type="dxa"/>
        </w:trPr>
        <w:tc>
          <w:tcPr>
            <w:tcW w:w="3224" w:type="dxa"/>
            <w:vAlign w:val="center"/>
          </w:tcPr>
          <w:p w:rsidR="00624CB4" w:rsidRPr="00E30246" w:rsidRDefault="00624CB4" w:rsidP="006A64C4">
            <w:pPr>
              <w:pStyle w:val="a3"/>
              <w:ind w:firstLine="567"/>
              <w:jc w:val="both"/>
            </w:pPr>
            <w:r w:rsidRPr="00E30246">
              <w:br/>
            </w:r>
            <w:r w:rsidRPr="00E30246">
              <w:rPr>
                <w:b/>
                <w:bCs/>
              </w:rPr>
              <w:t>Классификационный признак</w:t>
            </w:r>
          </w:p>
        </w:tc>
        <w:tc>
          <w:tcPr>
            <w:tcW w:w="6521" w:type="dxa"/>
            <w:vAlign w:val="center"/>
          </w:tcPr>
          <w:p w:rsidR="00624CB4" w:rsidRPr="00E30246" w:rsidRDefault="00624CB4" w:rsidP="006A64C4">
            <w:pPr>
              <w:pStyle w:val="a3"/>
              <w:ind w:firstLine="567"/>
              <w:jc w:val="center"/>
            </w:pPr>
            <w:r w:rsidRPr="00E30246">
              <w:rPr>
                <w:b/>
                <w:bCs/>
              </w:rPr>
              <w:t>Виды анализа</w:t>
            </w:r>
          </w:p>
        </w:tc>
      </w:tr>
      <w:tr w:rsidR="00624CB4" w:rsidRPr="00E30246" w:rsidTr="006A64C4">
        <w:trPr>
          <w:tblCellSpacing w:w="0" w:type="dxa"/>
        </w:trPr>
        <w:tc>
          <w:tcPr>
            <w:tcW w:w="3224" w:type="dxa"/>
            <w:vAlign w:val="center"/>
          </w:tcPr>
          <w:p w:rsidR="00624CB4" w:rsidRPr="00E30246" w:rsidRDefault="00624CB4" w:rsidP="006A64C4">
            <w:pPr>
              <w:pStyle w:val="a3"/>
              <w:jc w:val="both"/>
            </w:pPr>
            <w:r w:rsidRPr="00E30246">
              <w:t>По временному признаку</w:t>
            </w:r>
          </w:p>
        </w:tc>
        <w:tc>
          <w:tcPr>
            <w:tcW w:w="6521" w:type="dxa"/>
          </w:tcPr>
          <w:p w:rsidR="00624CB4" w:rsidRPr="00E30246" w:rsidRDefault="00624CB4" w:rsidP="006A64C4">
            <w:pPr>
              <w:pStyle w:val="a3"/>
              <w:jc w:val="both"/>
            </w:pPr>
            <w:proofErr w:type="gramStart"/>
            <w:r w:rsidRPr="00E30246">
              <w:t>перспективный</w:t>
            </w:r>
            <w:proofErr w:type="gramEnd"/>
            <w:r w:rsidRPr="00E30246">
              <w:t xml:space="preserve"> (предварительный) – планирование; </w:t>
            </w:r>
          </w:p>
          <w:p w:rsidR="00624CB4" w:rsidRPr="00E30246" w:rsidRDefault="00624CB4" w:rsidP="006A64C4">
            <w:pPr>
              <w:pStyle w:val="a3"/>
              <w:jc w:val="both"/>
            </w:pPr>
            <w:proofErr w:type="gramStart"/>
            <w:r w:rsidRPr="00E30246">
              <w:t>оперативный</w:t>
            </w:r>
            <w:proofErr w:type="gramEnd"/>
            <w:r w:rsidRPr="00E30246">
              <w:t xml:space="preserve"> (текущий) – управление;</w:t>
            </w:r>
          </w:p>
          <w:p w:rsidR="00624CB4" w:rsidRPr="00E30246" w:rsidRDefault="00624CB4" w:rsidP="006A64C4">
            <w:pPr>
              <w:pStyle w:val="a3"/>
              <w:jc w:val="both"/>
            </w:pPr>
            <w:r w:rsidRPr="00E30246">
              <w:t>ретроспективный (заключительный) – контроль.</w:t>
            </w:r>
          </w:p>
        </w:tc>
      </w:tr>
      <w:tr w:rsidR="00624CB4" w:rsidRPr="00E30246" w:rsidTr="006A64C4">
        <w:trPr>
          <w:tblCellSpacing w:w="0" w:type="dxa"/>
        </w:trPr>
        <w:tc>
          <w:tcPr>
            <w:tcW w:w="3224" w:type="dxa"/>
            <w:vAlign w:val="center"/>
          </w:tcPr>
          <w:p w:rsidR="00624CB4" w:rsidRPr="00E30246" w:rsidRDefault="00624CB4" w:rsidP="006A64C4">
            <w:pPr>
              <w:pStyle w:val="a3"/>
            </w:pPr>
            <w:r w:rsidRPr="00E30246">
              <w:t xml:space="preserve">По уровню </w:t>
            </w:r>
            <w:r w:rsidRPr="00E30246">
              <w:br/>
            </w:r>
            <w:r w:rsidRPr="00E30246">
              <w:br/>
              <w:t>управления</w:t>
            </w:r>
          </w:p>
        </w:tc>
        <w:tc>
          <w:tcPr>
            <w:tcW w:w="6521" w:type="dxa"/>
          </w:tcPr>
          <w:p w:rsidR="00624CB4" w:rsidRPr="00E30246" w:rsidRDefault="00624CB4" w:rsidP="006A64C4">
            <w:pPr>
              <w:pStyle w:val="a3"/>
              <w:jc w:val="both"/>
            </w:pPr>
            <w:r w:rsidRPr="00E30246">
              <w:t>макроэкономический;</w:t>
            </w:r>
          </w:p>
          <w:p w:rsidR="00624CB4" w:rsidRPr="00E30246" w:rsidRDefault="00624CB4" w:rsidP="006A64C4">
            <w:pPr>
              <w:pStyle w:val="a3"/>
              <w:jc w:val="both"/>
            </w:pPr>
            <w:r w:rsidRPr="00E30246">
              <w:t>микроэкономический.</w:t>
            </w:r>
          </w:p>
        </w:tc>
      </w:tr>
      <w:tr w:rsidR="00624CB4" w:rsidRPr="00E30246" w:rsidTr="006A64C4">
        <w:trPr>
          <w:trHeight w:val="435"/>
          <w:tblCellSpacing w:w="0" w:type="dxa"/>
        </w:trPr>
        <w:tc>
          <w:tcPr>
            <w:tcW w:w="3224" w:type="dxa"/>
            <w:vAlign w:val="center"/>
          </w:tcPr>
          <w:p w:rsidR="00624CB4" w:rsidRPr="00E30246" w:rsidRDefault="00624CB4" w:rsidP="006A64C4">
            <w:pPr>
              <w:pStyle w:val="a3"/>
            </w:pPr>
            <w:r w:rsidRPr="00E30246">
              <w:t>По пространственному признаку</w:t>
            </w:r>
          </w:p>
        </w:tc>
        <w:tc>
          <w:tcPr>
            <w:tcW w:w="6521" w:type="dxa"/>
          </w:tcPr>
          <w:p w:rsidR="00624CB4" w:rsidRPr="00E30246" w:rsidRDefault="00624CB4" w:rsidP="006A64C4">
            <w:pPr>
              <w:pStyle w:val="a3"/>
              <w:jc w:val="both"/>
            </w:pPr>
            <w:r w:rsidRPr="00E30246">
              <w:t xml:space="preserve">межфирменный; </w:t>
            </w:r>
          </w:p>
          <w:p w:rsidR="00624CB4" w:rsidRPr="00E30246" w:rsidRDefault="00624CB4" w:rsidP="006A64C4">
            <w:pPr>
              <w:pStyle w:val="a3"/>
              <w:jc w:val="both"/>
            </w:pPr>
            <w:r w:rsidRPr="00E30246">
              <w:t>внутрифирменный.</w:t>
            </w:r>
          </w:p>
        </w:tc>
      </w:tr>
      <w:tr w:rsidR="00624CB4" w:rsidRPr="00E30246" w:rsidTr="006A64C4">
        <w:trPr>
          <w:trHeight w:val="435"/>
          <w:tblCellSpacing w:w="0" w:type="dxa"/>
        </w:trPr>
        <w:tc>
          <w:tcPr>
            <w:tcW w:w="3224" w:type="dxa"/>
            <w:vAlign w:val="center"/>
          </w:tcPr>
          <w:p w:rsidR="00624CB4" w:rsidRPr="00E30246" w:rsidRDefault="00624CB4" w:rsidP="006A64C4">
            <w:pPr>
              <w:pStyle w:val="a3"/>
            </w:pPr>
            <w:r w:rsidRPr="00E30246">
              <w:t>По субъектам (пользователям) анализа</w:t>
            </w:r>
          </w:p>
        </w:tc>
        <w:tc>
          <w:tcPr>
            <w:tcW w:w="6521" w:type="dxa"/>
          </w:tcPr>
          <w:p w:rsidR="00624CB4" w:rsidRPr="00E30246" w:rsidRDefault="00624CB4" w:rsidP="006A64C4">
            <w:pPr>
              <w:pStyle w:val="a3"/>
              <w:jc w:val="both"/>
            </w:pPr>
            <w:r w:rsidRPr="00E30246">
              <w:t>внешний;</w:t>
            </w:r>
          </w:p>
          <w:p w:rsidR="00624CB4" w:rsidRPr="00E30246" w:rsidRDefault="00624CB4" w:rsidP="006A64C4">
            <w:pPr>
              <w:pStyle w:val="a3"/>
              <w:jc w:val="both"/>
            </w:pPr>
            <w:r w:rsidRPr="00E30246">
              <w:t>внутренний.</w:t>
            </w:r>
          </w:p>
        </w:tc>
      </w:tr>
      <w:tr w:rsidR="00624CB4" w:rsidRPr="00E30246" w:rsidTr="006A64C4">
        <w:trPr>
          <w:trHeight w:val="435"/>
          <w:tblCellSpacing w:w="0" w:type="dxa"/>
        </w:trPr>
        <w:tc>
          <w:tcPr>
            <w:tcW w:w="3224" w:type="dxa"/>
            <w:vAlign w:val="center"/>
          </w:tcPr>
          <w:p w:rsidR="00624CB4" w:rsidRPr="00E30246" w:rsidRDefault="00624CB4" w:rsidP="006A64C4">
            <w:pPr>
              <w:pStyle w:val="a3"/>
              <w:jc w:val="both"/>
            </w:pPr>
            <w:r w:rsidRPr="00E30246">
              <w:t xml:space="preserve">По степени охвата анализируемых </w:t>
            </w:r>
            <w:r w:rsidRPr="00E30246">
              <w:br/>
              <w:t>показателей</w:t>
            </w:r>
          </w:p>
        </w:tc>
        <w:tc>
          <w:tcPr>
            <w:tcW w:w="6521" w:type="dxa"/>
            <w:vAlign w:val="center"/>
          </w:tcPr>
          <w:p w:rsidR="00624CB4" w:rsidRPr="00E30246" w:rsidRDefault="00624CB4" w:rsidP="006A64C4">
            <w:pPr>
              <w:pStyle w:val="a3"/>
              <w:jc w:val="both"/>
            </w:pPr>
            <w:r w:rsidRPr="00E30246">
              <w:t>сплошной;</w:t>
            </w:r>
          </w:p>
          <w:p w:rsidR="00624CB4" w:rsidRPr="00E30246" w:rsidRDefault="00624CB4" w:rsidP="006A64C4">
            <w:pPr>
              <w:pStyle w:val="a3"/>
              <w:jc w:val="both"/>
            </w:pPr>
            <w:r w:rsidRPr="00E30246">
              <w:t>выборочный;</w:t>
            </w:r>
          </w:p>
        </w:tc>
      </w:tr>
      <w:tr w:rsidR="00624CB4" w:rsidRPr="00E30246" w:rsidTr="006A64C4">
        <w:trPr>
          <w:trHeight w:val="135"/>
          <w:tblCellSpacing w:w="0" w:type="dxa"/>
        </w:trPr>
        <w:tc>
          <w:tcPr>
            <w:tcW w:w="3224" w:type="dxa"/>
            <w:vAlign w:val="center"/>
          </w:tcPr>
          <w:p w:rsidR="00624CB4" w:rsidRPr="00E30246" w:rsidRDefault="00624CB4" w:rsidP="006A64C4">
            <w:pPr>
              <w:pStyle w:val="a3"/>
            </w:pPr>
            <w:r w:rsidRPr="00E30246">
              <w:t>По периодичности проведения</w:t>
            </w:r>
          </w:p>
        </w:tc>
        <w:tc>
          <w:tcPr>
            <w:tcW w:w="6521" w:type="dxa"/>
          </w:tcPr>
          <w:p w:rsidR="00624CB4" w:rsidRPr="00E30246" w:rsidRDefault="00624CB4" w:rsidP="006A64C4">
            <w:pPr>
              <w:pStyle w:val="a3"/>
              <w:jc w:val="both"/>
            </w:pPr>
            <w:r w:rsidRPr="00E30246">
              <w:t>периодический;</w:t>
            </w:r>
          </w:p>
          <w:p w:rsidR="00624CB4" w:rsidRPr="00E30246" w:rsidRDefault="00624CB4" w:rsidP="006A64C4">
            <w:pPr>
              <w:pStyle w:val="a3"/>
              <w:jc w:val="both"/>
            </w:pPr>
            <w:r w:rsidRPr="00E30246">
              <w:t>разовый.</w:t>
            </w:r>
          </w:p>
        </w:tc>
      </w:tr>
      <w:tr w:rsidR="00624CB4" w:rsidRPr="00E30246" w:rsidTr="006A64C4">
        <w:trPr>
          <w:trHeight w:val="360"/>
          <w:tblCellSpacing w:w="0" w:type="dxa"/>
        </w:trPr>
        <w:tc>
          <w:tcPr>
            <w:tcW w:w="3224" w:type="dxa"/>
            <w:vAlign w:val="center"/>
          </w:tcPr>
          <w:p w:rsidR="00624CB4" w:rsidRPr="00E30246" w:rsidRDefault="00624CB4" w:rsidP="006A64C4">
            <w:pPr>
              <w:pStyle w:val="a3"/>
            </w:pPr>
            <w:r w:rsidRPr="00E30246">
              <w:t xml:space="preserve">По объектам </w:t>
            </w:r>
            <w:r w:rsidRPr="00E30246">
              <w:br/>
              <w:t>управления</w:t>
            </w:r>
          </w:p>
        </w:tc>
        <w:tc>
          <w:tcPr>
            <w:tcW w:w="6521" w:type="dxa"/>
          </w:tcPr>
          <w:p w:rsidR="00624CB4" w:rsidRPr="00E30246" w:rsidRDefault="00624CB4" w:rsidP="006A64C4">
            <w:pPr>
              <w:pStyle w:val="a3"/>
              <w:jc w:val="both"/>
            </w:pPr>
            <w:proofErr w:type="gramStart"/>
            <w:r w:rsidRPr="00E30246">
              <w:t>технико-экономический, финансовый, аудиторский (бухгалтерский), социально-экономический, экономико-статистический, экономико-экологический, анализ уровня управления, маркетинговый, инвестиционный.</w:t>
            </w:r>
            <w:proofErr w:type="gramEnd"/>
          </w:p>
        </w:tc>
      </w:tr>
      <w:tr w:rsidR="00624CB4" w:rsidRPr="00E30246" w:rsidTr="006A64C4">
        <w:trPr>
          <w:trHeight w:val="1020"/>
          <w:tblCellSpacing w:w="0" w:type="dxa"/>
        </w:trPr>
        <w:tc>
          <w:tcPr>
            <w:tcW w:w="3224" w:type="dxa"/>
            <w:vAlign w:val="center"/>
          </w:tcPr>
          <w:p w:rsidR="00624CB4" w:rsidRPr="00E30246" w:rsidRDefault="00624CB4" w:rsidP="006A64C4">
            <w:pPr>
              <w:pStyle w:val="a3"/>
            </w:pPr>
            <w:r w:rsidRPr="00E30246">
              <w:t>По методике исследования объектов</w:t>
            </w:r>
          </w:p>
        </w:tc>
        <w:tc>
          <w:tcPr>
            <w:tcW w:w="6521" w:type="dxa"/>
          </w:tcPr>
          <w:p w:rsidR="00624CB4" w:rsidRPr="00E30246" w:rsidRDefault="00624CB4" w:rsidP="006A64C4">
            <w:pPr>
              <w:pStyle w:val="a3"/>
              <w:jc w:val="both"/>
            </w:pPr>
            <w:proofErr w:type="gramStart"/>
            <w:r w:rsidRPr="00E30246">
              <w:t>сравнительный, факторный, диагностический, маржинальный, экономико-математический, стохастический (корреляционный), функционально-стоимостной, экспертный, ситуационный, коэффициентный.</w:t>
            </w:r>
            <w:proofErr w:type="gramEnd"/>
          </w:p>
        </w:tc>
      </w:tr>
    </w:tbl>
    <w:p w:rsidR="00624CB4" w:rsidRDefault="00624CB4" w:rsidP="00624CB4">
      <w:pPr>
        <w:pStyle w:val="a3"/>
        <w:ind w:firstLine="567"/>
        <w:jc w:val="both"/>
        <w:rPr>
          <w:b/>
        </w:rPr>
      </w:pPr>
    </w:p>
    <w:p w:rsidR="00624CB4" w:rsidRDefault="00624CB4" w:rsidP="00624CB4">
      <w:pPr>
        <w:pStyle w:val="a3"/>
        <w:ind w:firstLine="567"/>
        <w:jc w:val="both"/>
      </w:pPr>
      <w:r w:rsidRPr="00AA3252">
        <w:rPr>
          <w:b/>
        </w:rPr>
        <w:t xml:space="preserve">Тематический анализ </w:t>
      </w:r>
      <w:r>
        <w:t>предполагает детальное изучение одной или нескольких сторон хозяйственной деятельности, характеризующих наиболее актуальные ее проблемы, например эффективности использования основных или оборотных средств организации или и тех, и других, уровня обслуживания населения и др.</w:t>
      </w:r>
    </w:p>
    <w:p w:rsidR="00624CB4" w:rsidRDefault="00624CB4" w:rsidP="00624CB4">
      <w:pPr>
        <w:pStyle w:val="a3"/>
        <w:ind w:firstLine="567"/>
        <w:jc w:val="both"/>
      </w:pPr>
      <w:r>
        <w:t xml:space="preserve">По масштабу сравнения анализируемого объекта анализ подразделяется </w:t>
      </w:r>
      <w:proofErr w:type="gramStart"/>
      <w:r>
        <w:t>на</w:t>
      </w:r>
      <w:proofErr w:type="gramEnd"/>
      <w:r>
        <w:t xml:space="preserve"> </w:t>
      </w:r>
      <w:r w:rsidRPr="00AA3252">
        <w:rPr>
          <w:b/>
        </w:rPr>
        <w:t>внутрихозяйственный и межхозяйственный</w:t>
      </w:r>
      <w:r>
        <w:t xml:space="preserve">. Внутрихозяйственный анализ исследует </w:t>
      </w:r>
      <w:r>
        <w:lastRenderedPageBreak/>
        <w:t>хозяйственно-финансовую деятельность лишь данной организации или ее подразделений, а при межхозяйственном анализе сопоставляются показатели работы данной и другой организации или группы организаций.</w:t>
      </w:r>
    </w:p>
    <w:p w:rsidR="00624CB4" w:rsidRDefault="00624CB4" w:rsidP="00624CB4">
      <w:pPr>
        <w:pStyle w:val="a3"/>
        <w:ind w:firstLine="567"/>
        <w:jc w:val="both"/>
      </w:pPr>
      <w:r w:rsidRPr="00AA3252">
        <w:rPr>
          <w:b/>
        </w:rPr>
        <w:t>Анализ ассортимента производимых товаров</w:t>
      </w:r>
      <w:r>
        <w:t xml:space="preserve"> состоит в основном в установлении параметров — распространенности, однородности, степени устаревания. Расширение ассортимента является для предприятия средством привлечения заказчиков с различными потребностями. Изучение степени устаревания товаров стимулирует деятельность по разработке и выводу на рынок новых товаров.</w:t>
      </w:r>
    </w:p>
    <w:p w:rsidR="00624CB4" w:rsidRDefault="00624CB4" w:rsidP="00624CB4">
      <w:pPr>
        <w:pStyle w:val="a3"/>
        <w:ind w:firstLine="567"/>
        <w:jc w:val="both"/>
      </w:pPr>
      <w:r w:rsidRPr="00AA3252">
        <w:rPr>
          <w:b/>
        </w:rPr>
        <w:t>Анализ технико-организационного</w:t>
      </w:r>
      <w:r>
        <w:t xml:space="preserve"> уровня и других условий производства. С позиции оценки ресурсного потенциала организации как способности выполнять предусмотренный технологический процесс и генерировать требуемые результаты удобно подразделять всю совокупность ресурсов на три группы: основные средства (долгосрочные ресурсы, обусловленные сущностью технологического процесса), материальные и трудовые ресурсы. Именно эти три вида ресурсов, объединяясь в производственно-технологическом процессе, обеспечивают достижение заданных целевых установок.</w:t>
      </w:r>
    </w:p>
    <w:p w:rsidR="00624CB4" w:rsidRDefault="00624CB4" w:rsidP="00624CB4">
      <w:pPr>
        <w:pStyle w:val="a3"/>
        <w:ind w:firstLine="567"/>
        <w:jc w:val="both"/>
      </w:pPr>
      <w:proofErr w:type="gramStart"/>
      <w:r w:rsidRPr="00AA3252">
        <w:rPr>
          <w:b/>
          <w:i/>
        </w:rPr>
        <w:t>Основные средства</w:t>
      </w:r>
      <w:r>
        <w:t xml:space="preserve"> представляет собой лишь часть активов организация, однако это наиболее значимая часть, определяющая, в частности, отраслевую принадлежность данного организация и определенную способность генерировать выручку и прибыль в требуемых объемах.</w:t>
      </w:r>
      <w:proofErr w:type="gramEnd"/>
      <w:r>
        <w:t xml:space="preserve"> Основные средства следует анализировать по трем основным направлениям: (а) наличие и состояние; (б) поступление и выбытие; (в) эффективность использования. Детальный анализ может быть выполнен только в рамках внутреннего анализа. </w:t>
      </w:r>
      <w:proofErr w:type="gramStart"/>
      <w:r>
        <w:t xml:space="preserve">Основные средства могут быть оценены в натуральных и стоимостных показателях, поступление и выбытие в целом, по видам, по подразделениям, возрастной состав, степень физической и моральной изношенности, уровень прогрессивности оборудования, фондоотдача, значимость отдельных групп по видам, соответствие </w:t>
      </w:r>
      <w:proofErr w:type="spellStart"/>
      <w:r>
        <w:t>фондообеспеченности</w:t>
      </w:r>
      <w:proofErr w:type="spellEnd"/>
      <w:r>
        <w:t xml:space="preserve"> среднеотраслевым нормативам, сменность оборудования, степень загруженности производственных мощностей и т.п.</w:t>
      </w:r>
      <w:proofErr w:type="gramEnd"/>
    </w:p>
    <w:p w:rsidR="00624CB4" w:rsidRDefault="00624CB4" w:rsidP="00624CB4">
      <w:pPr>
        <w:pStyle w:val="a3"/>
        <w:ind w:firstLine="567"/>
        <w:jc w:val="both"/>
      </w:pPr>
      <w:r w:rsidRPr="00AA3252">
        <w:rPr>
          <w:b/>
          <w:i/>
        </w:rPr>
        <w:t>Сырьевые и материальные ресурсы</w:t>
      </w:r>
      <w:r>
        <w:t xml:space="preserve"> являются не менее важным компонентом технологического процесса. Структура их разнородна, однако с позиции производства основной продукции наиболее существенны производственные запасы. Соответствующие показатели должны отражать обоснованность плана материально-технического снабжения; оптимальность доставки запасов; ритмичность поставки запасов в целом, по видам запасов и поставщикам; соответствие внутренним нормативам и среднеотраслевым показателям по величине запасов в различных разрезах; оценку неликвидов, неходовых и залежалых товаров; оценку движения запасов с учетом сезонности и пиковых нагрузок; материалоемкость и др. Оценка делается как в натуральных, так и в стоимостных показателях.</w:t>
      </w:r>
    </w:p>
    <w:p w:rsidR="00624CB4" w:rsidRDefault="00624CB4" w:rsidP="00624CB4">
      <w:pPr>
        <w:pStyle w:val="a3"/>
        <w:ind w:firstLine="567"/>
        <w:jc w:val="both"/>
      </w:pPr>
      <w:r w:rsidRPr="00AA3252">
        <w:rPr>
          <w:b/>
          <w:i/>
        </w:rPr>
        <w:t>Трудовые ресурсы</w:t>
      </w:r>
      <w:r>
        <w:t xml:space="preserve"> отличаются необходимостью их вознаграждения, поэтому их анализ выполняется по четырем направлениям: (а) наличие и состояние; (б) движение; (в) использование; (г) стимулирование. </w:t>
      </w:r>
      <w:proofErr w:type="gramStart"/>
      <w:r>
        <w:t>Соответствующие показатели должны характеризовать: состав и структуру работников; уровень образования и квалификации; долю управленческого персонала; текучесть кадров в различных разрезах; производительность труда и среднюю заработную плату в целом, по категориям работников и по подразделениям; эффективность использования рабочего времени; темпы изменения средней заработной платы в сравнении с темпами изменения объемов производства и прибыли;</w:t>
      </w:r>
      <w:proofErr w:type="gramEnd"/>
      <w:r>
        <w:t xml:space="preserve"> эффективность систем переподготовки кадров и др.</w:t>
      </w:r>
    </w:p>
    <w:p w:rsidR="00624CB4" w:rsidRDefault="00624CB4" w:rsidP="00624CB4">
      <w:pPr>
        <w:pStyle w:val="a3"/>
        <w:ind w:firstLine="567"/>
        <w:jc w:val="both"/>
      </w:pPr>
      <w:r>
        <w:t>Результаты анализа, как правило, оформляются в виде совокупности взаимосвязанных таблиц, последовательно раскрывающих влияние того или иного фактора.</w:t>
      </w:r>
    </w:p>
    <w:p w:rsidR="00624CB4" w:rsidRDefault="00624CB4" w:rsidP="00624CB4">
      <w:pPr>
        <w:pStyle w:val="a3"/>
        <w:ind w:firstLine="567"/>
        <w:jc w:val="both"/>
      </w:pPr>
      <w:r w:rsidRPr="00AA3252">
        <w:rPr>
          <w:b/>
        </w:rPr>
        <w:t>Анализ затрат (себестоимости).</w:t>
      </w:r>
      <w:r>
        <w:t xml:space="preserve"> Эффективная работа организации характеризуется ростом прибыли. Безусловно, спады, сопровождающиеся плановым снижением прибыли </w:t>
      </w:r>
      <w:r>
        <w:lastRenderedPageBreak/>
        <w:t>или временными убытками, возможны, но лишь в контролируемом размере или в течение непродолжительного времени. Прибыль определяется как превышение доходов над расходами (затратами). В данном блоке речь идет о выявлении и оценке значимости факторов повышения доходов и снижения расходов.</w:t>
      </w:r>
    </w:p>
    <w:p w:rsidR="00624CB4" w:rsidRDefault="00624CB4" w:rsidP="00624CB4">
      <w:pPr>
        <w:pStyle w:val="a3"/>
        <w:ind w:firstLine="567"/>
        <w:jc w:val="both"/>
      </w:pPr>
      <w:r>
        <w:t>В рамках решения задачи повышения доходов проводится анализ выполнения плановых заданий и динамики продаж в различных разрезах, ритмичности производства и продаж, эффективности ценовой политики и др.</w:t>
      </w:r>
    </w:p>
    <w:p w:rsidR="00624CB4" w:rsidRDefault="00624CB4" w:rsidP="00624CB4">
      <w:pPr>
        <w:pStyle w:val="a3"/>
        <w:ind w:firstLine="567"/>
        <w:jc w:val="both"/>
      </w:pPr>
    </w:p>
    <w:p w:rsidR="00624CB4" w:rsidRDefault="00624CB4" w:rsidP="00624CB4">
      <w:pPr>
        <w:pStyle w:val="a3"/>
        <w:ind w:firstLine="567"/>
        <w:jc w:val="both"/>
      </w:pPr>
      <w:r w:rsidRPr="00AA3252">
        <w:rPr>
          <w:b/>
        </w:rPr>
        <w:t>Финансовый анализ</w:t>
      </w:r>
      <w:r>
        <w:t xml:space="preserve"> деятельности организации является существенной составляющей комплексного анализа. </w:t>
      </w:r>
      <w:proofErr w:type="gramStart"/>
      <w:r>
        <w:t>Он включает разделы, относящиеся, в основном, к виду аналитических работ, которые, во-первых, имеют ретроспективный характер и, во-вторых, не предназначены для внешних пользователей, т.е. имеют определенный уровень конфиденциальности.</w:t>
      </w:r>
      <w:proofErr w:type="gramEnd"/>
      <w:r>
        <w:t xml:space="preserve"> Но результаты такого анализа являются открытыми для всех заинтересованных лиц, поскольку эти показатели сводятся в публичную отчетность.</w:t>
      </w:r>
    </w:p>
    <w:p w:rsidR="00624CB4" w:rsidRDefault="00624CB4" w:rsidP="00624CB4">
      <w:pPr>
        <w:pStyle w:val="a3"/>
        <w:ind w:firstLine="567"/>
        <w:jc w:val="both"/>
      </w:pPr>
      <w:r>
        <w:t>В данном случае речь идет о так называемых конечных финансовых результатах, т.е. результатах, подводящих итоги деятельности организация за истекший период и позволяющих дать комплексную оценку его системообразующих характеристик, имеющих значимость, прежде всего, с позиции долгосрочной перспективы.</w:t>
      </w:r>
    </w:p>
    <w:p w:rsidR="00624CB4" w:rsidRDefault="00624CB4" w:rsidP="00624CB4">
      <w:pPr>
        <w:pStyle w:val="a3"/>
        <w:ind w:firstLine="567"/>
        <w:jc w:val="both"/>
      </w:pPr>
      <w:r w:rsidRPr="00E30246">
        <w:t>Важным условием эффективности и действенности экономического анализа является планомерный характер его проведения.</w:t>
      </w:r>
    </w:p>
    <w:p w:rsidR="00624CB4" w:rsidRDefault="00624CB4" w:rsidP="00624CB4">
      <w:pPr>
        <w:pStyle w:val="a3"/>
        <w:ind w:firstLine="567"/>
        <w:jc w:val="both"/>
      </w:pPr>
      <w:r w:rsidRPr="00E30246">
        <w:t xml:space="preserve">На каждом предприятия вся работа по проведению анализа должна планироваться, для чего составляются </w:t>
      </w:r>
      <w:proofErr w:type="gramStart"/>
      <w:r w:rsidRPr="00E30246">
        <w:t>комплексный</w:t>
      </w:r>
      <w:proofErr w:type="gramEnd"/>
      <w:r w:rsidRPr="00E30246">
        <w:t xml:space="preserve"> и тематические планы аналитической работы.</w:t>
      </w:r>
    </w:p>
    <w:p w:rsidR="00624CB4" w:rsidRPr="00E30246" w:rsidRDefault="00624CB4" w:rsidP="00624CB4">
      <w:pPr>
        <w:pStyle w:val="a3"/>
        <w:ind w:firstLine="567"/>
        <w:jc w:val="both"/>
      </w:pPr>
      <w:r w:rsidRPr="00E30246">
        <w:t>Комплексный план аналитической работы разрабатывается, как правило, на один год специалистом, ответственным за ее проведение и включает:</w:t>
      </w:r>
    </w:p>
    <w:p w:rsidR="00624CB4" w:rsidRPr="00E30246" w:rsidRDefault="00624CB4" w:rsidP="00624CB4">
      <w:pPr>
        <w:pStyle w:val="a3"/>
        <w:numPr>
          <w:ilvl w:val="0"/>
          <w:numId w:val="1"/>
        </w:numPr>
        <w:jc w:val="both"/>
      </w:pPr>
      <w:r w:rsidRPr="00E30246">
        <w:t>установленные цели анализа;</w:t>
      </w:r>
    </w:p>
    <w:p w:rsidR="00624CB4" w:rsidRPr="00E30246" w:rsidRDefault="00624CB4" w:rsidP="00624CB4">
      <w:pPr>
        <w:pStyle w:val="a3"/>
        <w:numPr>
          <w:ilvl w:val="0"/>
          <w:numId w:val="1"/>
        </w:numPr>
        <w:jc w:val="both"/>
      </w:pPr>
      <w:r w:rsidRPr="00E30246">
        <w:t>перечень объектов анализа, подлежащих изучению;</w:t>
      </w:r>
    </w:p>
    <w:p w:rsidR="00624CB4" w:rsidRPr="00E30246" w:rsidRDefault="00624CB4" w:rsidP="00624CB4">
      <w:pPr>
        <w:pStyle w:val="a3"/>
        <w:numPr>
          <w:ilvl w:val="0"/>
          <w:numId w:val="1"/>
        </w:numPr>
        <w:jc w:val="both"/>
      </w:pPr>
      <w:r w:rsidRPr="00E30246">
        <w:t>систему показателей, анализ которых обеспечивает достижение поставленной цели;</w:t>
      </w:r>
    </w:p>
    <w:p w:rsidR="00624CB4" w:rsidRPr="00E30246" w:rsidRDefault="00624CB4" w:rsidP="00624CB4">
      <w:pPr>
        <w:pStyle w:val="a3"/>
        <w:numPr>
          <w:ilvl w:val="0"/>
          <w:numId w:val="1"/>
        </w:numPr>
        <w:jc w:val="both"/>
      </w:pPr>
      <w:r w:rsidRPr="00E30246">
        <w:t>периодичность проведения анализа по каждому объекту (раз в год, поквартально, ежемесячно, ежедневно и пр.);</w:t>
      </w:r>
    </w:p>
    <w:p w:rsidR="00624CB4" w:rsidRPr="00E30246" w:rsidRDefault="00624CB4" w:rsidP="00624CB4">
      <w:pPr>
        <w:pStyle w:val="a3"/>
        <w:numPr>
          <w:ilvl w:val="0"/>
          <w:numId w:val="1"/>
        </w:numPr>
        <w:jc w:val="both"/>
      </w:pPr>
      <w:r w:rsidRPr="00E30246">
        <w:t>сроки выполнения аналитической работы;</w:t>
      </w:r>
    </w:p>
    <w:p w:rsidR="00624CB4" w:rsidRPr="00E30246" w:rsidRDefault="00624CB4" w:rsidP="00624CB4">
      <w:pPr>
        <w:pStyle w:val="a3"/>
        <w:numPr>
          <w:ilvl w:val="0"/>
          <w:numId w:val="1"/>
        </w:numPr>
        <w:jc w:val="both"/>
      </w:pPr>
      <w:r w:rsidRPr="00E30246">
        <w:t>состав исполнителей по каждому вопросу и распределение обязанностей между ними;</w:t>
      </w:r>
    </w:p>
    <w:p w:rsidR="00624CB4" w:rsidRPr="00E30246" w:rsidRDefault="00624CB4" w:rsidP="00624CB4">
      <w:pPr>
        <w:pStyle w:val="a3"/>
        <w:numPr>
          <w:ilvl w:val="0"/>
          <w:numId w:val="1"/>
        </w:numPr>
        <w:jc w:val="both"/>
      </w:pPr>
      <w:r w:rsidRPr="00E30246">
        <w:t>источники информационного и методического обеспечения анализа;</w:t>
      </w:r>
    </w:p>
    <w:p w:rsidR="00624CB4" w:rsidRPr="00E30246" w:rsidRDefault="00624CB4" w:rsidP="00624CB4">
      <w:pPr>
        <w:pStyle w:val="a3"/>
        <w:numPr>
          <w:ilvl w:val="0"/>
          <w:numId w:val="1"/>
        </w:numPr>
        <w:jc w:val="both"/>
      </w:pPr>
      <w:r w:rsidRPr="00E30246">
        <w:t>внешние и внутренние пользователи анализа.</w:t>
      </w:r>
    </w:p>
    <w:p w:rsidR="00624CB4" w:rsidRDefault="00624CB4" w:rsidP="00624CB4">
      <w:pPr>
        <w:pStyle w:val="a3"/>
        <w:ind w:firstLine="567"/>
        <w:jc w:val="both"/>
      </w:pPr>
      <w:r w:rsidRPr="00E30246">
        <w:br/>
        <w:t>Тематические планы проведения анализа разрабатываются по аналогичной схеме для объектов, которые требуют углубленного изучения.</w:t>
      </w:r>
    </w:p>
    <w:p w:rsidR="00624CB4" w:rsidRDefault="00624CB4" w:rsidP="00624CB4">
      <w:pPr>
        <w:pStyle w:val="a3"/>
        <w:ind w:firstLine="567"/>
        <w:jc w:val="both"/>
        <w:rPr>
          <w:sz w:val="22"/>
          <w:shd w:val="clear" w:color="auto" w:fill="FFFFFF"/>
        </w:rPr>
      </w:pPr>
    </w:p>
    <w:p w:rsidR="00624CB4" w:rsidRDefault="00624CB4" w:rsidP="00624CB4">
      <w:pPr>
        <w:pStyle w:val="a3"/>
        <w:ind w:firstLine="567"/>
        <w:jc w:val="center"/>
      </w:pPr>
    </w:p>
    <w:p w:rsidR="00624CB4" w:rsidRDefault="00624CB4" w:rsidP="00624CB4">
      <w:pPr>
        <w:pStyle w:val="a3"/>
        <w:ind w:firstLine="567"/>
        <w:jc w:val="center"/>
      </w:pPr>
      <w:r>
        <w:t>Контрольные вопросы:</w:t>
      </w:r>
    </w:p>
    <w:p w:rsidR="00624CB4" w:rsidRDefault="00624CB4" w:rsidP="00624CB4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>В чем разница между микро- и макроэкономическим анализом?</w:t>
      </w:r>
    </w:p>
    <w:p w:rsidR="00624CB4" w:rsidRDefault="00624CB4" w:rsidP="00624CB4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>Какие виды анализа по степени охвата различают?</w:t>
      </w:r>
    </w:p>
    <w:p w:rsidR="00624CB4" w:rsidRDefault="00624CB4" w:rsidP="00624CB4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>Охарактеризуйте виды анализа по временному признаку.</w:t>
      </w:r>
    </w:p>
    <w:p w:rsidR="00624CB4" w:rsidRDefault="00624CB4" w:rsidP="00624CB4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>К какому признаку относится факторный и сравнительный анализ?</w:t>
      </w:r>
    </w:p>
    <w:p w:rsidR="00624CB4" w:rsidRPr="00B1377B" w:rsidRDefault="00624CB4" w:rsidP="00624CB4">
      <w:pPr>
        <w:spacing w:before="100" w:beforeAutospacing="1" w:after="100" w:afterAutospacing="1"/>
        <w:ind w:left="927"/>
        <w:jc w:val="center"/>
        <w:rPr>
          <w:szCs w:val="28"/>
        </w:rPr>
      </w:pPr>
      <w:r w:rsidRPr="00B1377B">
        <w:rPr>
          <w:szCs w:val="28"/>
        </w:rPr>
        <w:t>Список литературы:</w:t>
      </w:r>
    </w:p>
    <w:p w:rsidR="00624CB4" w:rsidRDefault="00624CB4" w:rsidP="00624CB4">
      <w:pPr>
        <w:spacing w:before="100" w:beforeAutospacing="1" w:after="100" w:afterAutospacing="1"/>
        <w:jc w:val="both"/>
        <w:rPr>
          <w:color w:val="000000"/>
          <w:szCs w:val="27"/>
        </w:rPr>
      </w:pPr>
      <w:r w:rsidRPr="00B1377B">
        <w:rPr>
          <w:color w:val="000000"/>
          <w:szCs w:val="27"/>
        </w:rPr>
        <w:t>1.</w:t>
      </w:r>
      <w:r w:rsidRPr="00946DC2">
        <w:rPr>
          <w:b/>
          <w:bCs/>
          <w:color w:val="000000"/>
          <w:shd w:val="clear" w:color="auto" w:fill="FFFFFF"/>
        </w:rPr>
        <w:t xml:space="preserve"> </w:t>
      </w:r>
      <w:r w:rsidRPr="00946DC2">
        <w:rPr>
          <w:bCs/>
          <w:color w:val="000000"/>
          <w:shd w:val="clear" w:color="auto" w:fill="FFFFFF"/>
        </w:rPr>
        <w:t>Грищенко О.В.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Анализ и диагностика финансово-хозяйственной деятельности предприятия: Учебное пособие. Таганрог: Изд-во ТРТУ, 2000. 112с.</w:t>
      </w:r>
    </w:p>
    <w:p w:rsidR="00624CB4" w:rsidRDefault="00624CB4" w:rsidP="00624CB4">
      <w:pPr>
        <w:spacing w:before="100" w:beforeAutospacing="1" w:after="100" w:afterAutospacing="1"/>
        <w:jc w:val="both"/>
      </w:pPr>
      <w:r>
        <w:rPr>
          <w:color w:val="000000"/>
          <w:szCs w:val="27"/>
        </w:rPr>
        <w:lastRenderedPageBreak/>
        <w:t>2.</w:t>
      </w:r>
      <w:r w:rsidRPr="00B1377B">
        <w:rPr>
          <w:color w:val="000000"/>
          <w:szCs w:val="27"/>
        </w:rPr>
        <w:t xml:space="preserve"> </w:t>
      </w:r>
      <w:r>
        <w:t>Савицкая</w:t>
      </w:r>
      <w:r w:rsidRPr="00E30246">
        <w:t xml:space="preserve"> Г. В. Анализ хозяйственной деятельности предприятия</w:t>
      </w:r>
      <w:r w:rsidRPr="00E30246">
        <w:rPr>
          <w:color w:val="000000"/>
        </w:rPr>
        <w:t>: учебник для вузов</w:t>
      </w:r>
      <w:r w:rsidRPr="00E30246">
        <w:t xml:space="preserve"> / Г. В. Савицкая. – Мн.</w:t>
      </w:r>
      <w:proofErr w:type="gramStart"/>
      <w:r w:rsidRPr="00E30246">
        <w:t xml:space="preserve"> :</w:t>
      </w:r>
      <w:proofErr w:type="gramEnd"/>
      <w:r w:rsidRPr="00E30246">
        <w:t xml:space="preserve"> ИП «</w:t>
      </w:r>
      <w:proofErr w:type="spellStart"/>
      <w:r w:rsidRPr="00E30246">
        <w:t>Экоперспектива</w:t>
      </w:r>
      <w:proofErr w:type="spellEnd"/>
      <w:r w:rsidRPr="00E30246">
        <w:t xml:space="preserve">», 2009. – 617 с. </w:t>
      </w: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08A6764"/>
    <w:multiLevelType w:val="hybridMultilevel"/>
    <w:tmpl w:val="81C6F4B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B4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24CB4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24C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24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2020-08-30T14:12:00Z</dcterms:created>
  <dcterms:modified xsi:type="dcterms:W3CDTF">2020-08-30T14:13:00Z</dcterms:modified>
</cp:coreProperties>
</file>